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D54FF8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24766A">
        <w:rPr>
          <w:rFonts w:cs="Gill Sans"/>
        </w:rPr>
        <w:t>17.00 – 18.00</w:t>
      </w:r>
    </w:p>
    <w:p w14:paraId="7AC9B407" w14:textId="691998E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59EB336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  <w:r w:rsidR="0099192E">
        <w:rPr>
          <w:rFonts w:cs="Gill Sans"/>
        </w:rPr>
        <w:t>Cille, Thomas, Maria, Martin</w:t>
      </w:r>
    </w:p>
    <w:p w14:paraId="7FB59D6F" w14:textId="722081C9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  <w:r w:rsidR="0099192E">
        <w:rPr>
          <w:rFonts w:eastAsia="Times New Roman"/>
        </w:rPr>
        <w:t>Fie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1E14FBC5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593318">
        <w:rPr>
          <w:rFonts w:cs="Gill Sans"/>
        </w:rPr>
        <w:t xml:space="preserve">: </w:t>
      </w:r>
      <w:r w:rsidR="0099192E">
        <w:rPr>
          <w:rFonts w:cs="Gill Sans"/>
        </w:rPr>
        <w:t>Thomas</w:t>
      </w:r>
    </w:p>
    <w:p w14:paraId="5B569A71" w14:textId="73AF32F2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1E0806A7" w14:textId="1C232014" w:rsidR="0099192E" w:rsidRDefault="0099192E" w:rsidP="009919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agenda has been approved</w:t>
      </w:r>
    </w:p>
    <w:p w14:paraId="200B2822" w14:textId="2BB0BD28" w:rsidR="00F6538A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29FBBA84" w14:textId="45099D54" w:rsidR="0099192E" w:rsidRDefault="0099192E" w:rsidP="0099192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minutes have been approved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6A95D869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</w:t>
      </w:r>
    </w:p>
    <w:p w14:paraId="6C6883B4" w14:textId="0AC62DA2" w:rsidR="00C27854" w:rsidRDefault="00A43D17" w:rsidP="0059331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No answer from David </w:t>
      </w:r>
    </w:p>
    <w:p w14:paraId="1FC12FC0" w14:textId="77777777" w:rsidR="00593318" w:rsidRDefault="00593318" w:rsidP="00593318">
      <w:pPr>
        <w:pStyle w:val="Listeafsnit"/>
        <w:ind w:left="1440"/>
        <w:rPr>
          <w:rFonts w:cs="Gill Sans"/>
        </w:rPr>
      </w:pPr>
    </w:p>
    <w:p w14:paraId="3C7E4934" w14:textId="119C1B2D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Update on budget and missing 21k</w:t>
      </w:r>
    </w:p>
    <w:p w14:paraId="2CCB3775" w14:textId="427A23F7" w:rsidR="00593318" w:rsidRDefault="00A43D17" w:rsidP="0059331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We have money.</w:t>
      </w:r>
    </w:p>
    <w:p w14:paraId="0C076AF3" w14:textId="78B8F4D7" w:rsidR="00593318" w:rsidRPr="00593318" w:rsidRDefault="00593318" w:rsidP="00593318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5FFBA861" w14:textId="62F40600" w:rsidR="001E6252" w:rsidRDefault="006A2453" w:rsidP="00593318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7F5C7C2B" w14:textId="34BFC6FC" w:rsidR="002D3B83" w:rsidRDefault="002D3B83" w:rsidP="002D3B8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Thomas has written an application for PAND for 10.000kr </w:t>
      </w:r>
    </w:p>
    <w:p w14:paraId="364B8C24" w14:textId="0191F0AE" w:rsidR="002D3B83" w:rsidRDefault="002D3B83" w:rsidP="002D3B8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Comment on it if anything needs to be added </w:t>
      </w:r>
    </w:p>
    <w:p w14:paraId="4891D150" w14:textId="46BA22F5" w:rsidR="002D3B83" w:rsidRDefault="002D3B83" w:rsidP="002D3B8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Two weeks ago there was a strategy retreat </w:t>
      </w:r>
    </w:p>
    <w:p w14:paraId="2A6B1F85" w14:textId="293532BF" w:rsidR="002D3B83" w:rsidRDefault="002D3B83" w:rsidP="002D3B8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AU hosted and </w:t>
      </w:r>
      <w:r w:rsidR="00C9112A">
        <w:rPr>
          <w:rFonts w:cs="Gill Sans"/>
        </w:rPr>
        <w:t>P</w:t>
      </w:r>
      <w:r>
        <w:rPr>
          <w:rFonts w:cs="Gill Sans"/>
        </w:rPr>
        <w:t>h</w:t>
      </w:r>
      <w:r w:rsidR="00C9112A">
        <w:rPr>
          <w:rFonts w:cs="Gill Sans"/>
        </w:rPr>
        <w:t>D</w:t>
      </w:r>
      <w:r>
        <w:rPr>
          <w:rFonts w:cs="Gill Sans"/>
        </w:rPr>
        <w:t xml:space="preserve"> students from many universities were in attendance. It was a way to get to know each other and deal with internal changes in leadership</w:t>
      </w:r>
      <w:r w:rsidR="00C9112A">
        <w:rPr>
          <w:rFonts w:cs="Gill Sans"/>
        </w:rPr>
        <w:t xml:space="preserve">. These positions haven’t been elected yet, but people are eligible to be voted into these positions – this has to be done at a GA. There will be an extraordinary GA – </w:t>
      </w:r>
      <w:r w:rsidR="00A63B69">
        <w:rPr>
          <w:rFonts w:cs="Gill Sans"/>
        </w:rPr>
        <w:t>Cille</w:t>
      </w:r>
      <w:r w:rsidR="00C9112A">
        <w:rPr>
          <w:rFonts w:cs="Gill Sans"/>
        </w:rPr>
        <w:t xml:space="preserve"> can forward the information to the board. </w:t>
      </w:r>
    </w:p>
    <w:p w14:paraId="42202441" w14:textId="77777777" w:rsidR="00C9112A" w:rsidRDefault="00C9112A" w:rsidP="002D3B8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New strategic focus: </w:t>
      </w:r>
    </w:p>
    <w:p w14:paraId="7EB592C3" w14:textId="78E89AAE" w:rsidR="00C9112A" w:rsidRDefault="00C9112A" w:rsidP="00C9112A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Incorporate more universities in PAND </w:t>
      </w:r>
    </w:p>
    <w:p w14:paraId="49C0EB1A" w14:textId="10A8752F" w:rsidR="00C9112A" w:rsidRDefault="00C9112A" w:rsidP="00C9112A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Better alliance across universities, where younger and smaller PhD associations will be heard. </w:t>
      </w:r>
    </w:p>
    <w:p w14:paraId="72391BF5" w14:textId="63A76C8A" w:rsidR="00C9112A" w:rsidRDefault="00C9112A" w:rsidP="00C9112A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Improve communication across universities &amp; broaden the horizon of what they do in the organization. </w:t>
      </w:r>
    </w:p>
    <w:p w14:paraId="1CC6AB6C" w14:textId="725BBDBB" w:rsidR="00D66FC0" w:rsidRDefault="00D66FC0" w:rsidP="00D66FC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In order to get funding, the event has to be available </w:t>
      </w:r>
      <w:r w:rsidR="002F7BCB">
        <w:rPr>
          <w:rFonts w:cs="Gill Sans"/>
        </w:rPr>
        <w:t>for all PhD students.</w:t>
      </w:r>
    </w:p>
    <w:p w14:paraId="0230DEF9" w14:textId="77777777" w:rsidR="00D66FC0" w:rsidRPr="00593318" w:rsidRDefault="00D66FC0" w:rsidP="00D66FC0">
      <w:pPr>
        <w:pStyle w:val="Listeafsnit"/>
        <w:ind w:left="2160"/>
        <w:rPr>
          <w:rFonts w:cs="Gill Sans"/>
        </w:rPr>
      </w:pPr>
    </w:p>
    <w:p w14:paraId="699A385D" w14:textId="45E10307" w:rsidR="00FA6BF1" w:rsidRDefault="00FA6BF1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5DF5F4FD" w14:textId="7779AE27" w:rsidR="00C9112A" w:rsidRDefault="00C9112A" w:rsidP="00C9112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No new meetings since last time. 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75B13AD5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lastRenderedPageBreak/>
        <w:t>Conference</w:t>
      </w:r>
    </w:p>
    <w:p w14:paraId="0B5CA99C" w14:textId="3AFFEA94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We have agreed with Monika on a concept and price</w:t>
      </w:r>
    </w:p>
    <w:p w14:paraId="72A73450" w14:textId="3539C613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 have booked a room </w:t>
      </w:r>
    </w:p>
    <w:p w14:paraId="16E9892F" w14:textId="47D45DB4" w:rsidR="007520BC" w:rsidRDefault="007520BC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Career will help out </w:t>
      </w:r>
    </w:p>
    <w:p w14:paraId="75F17653" w14:textId="4CCC7235" w:rsidR="007520BC" w:rsidRDefault="007520BC" w:rsidP="007520B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Ask student assistant to help out on the day </w:t>
      </w:r>
    </w:p>
    <w:p w14:paraId="16FD886F" w14:textId="6C6A9F13" w:rsidR="002F7BCB" w:rsidRDefault="002F7BCB" w:rsidP="007520B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Maria will book the car for the day to pick up Monika</w:t>
      </w:r>
    </w:p>
    <w:p w14:paraId="6E85F9B2" w14:textId="4DAF2553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First two hours: Workshop</w:t>
      </w:r>
    </w:p>
    <w:p w14:paraId="1EF032B6" w14:textId="0E8E61F8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Second two hours: Activity Group – Ask Emma tomorrow</w:t>
      </w:r>
    </w:p>
    <w:p w14:paraId="1144763E" w14:textId="5A4D2F1B" w:rsidR="00BE32CC" w:rsidRDefault="00BE32CC" w:rsidP="00BE32C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Write that there is a social event after </w:t>
      </w:r>
    </w:p>
    <w:p w14:paraId="7392FC97" w14:textId="3C220225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Logistics: Which small tasks need to be done? </w:t>
      </w:r>
    </w:p>
    <w:p w14:paraId="7D0B9227" w14:textId="7B1A5A49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Funding: Still apply for the 10.000kr from PAND </w:t>
      </w:r>
    </w:p>
    <w:p w14:paraId="3EFFDA23" w14:textId="657A75D1" w:rsidR="0053205A" w:rsidRDefault="0053205A" w:rsidP="0053205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Marketing: Can we get enough people to attend </w:t>
      </w:r>
    </w:p>
    <w:p w14:paraId="54301737" w14:textId="0B79BFB3" w:rsidR="007520BC" w:rsidRPr="007520BC" w:rsidRDefault="0053205A" w:rsidP="007520B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Social media + newsletters </w:t>
      </w:r>
    </w:p>
    <w:p w14:paraId="2745DD44" w14:textId="77777777" w:rsidR="00D66FC0" w:rsidRDefault="0053205A" w:rsidP="0053205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One-page PR </w:t>
      </w:r>
      <w:r w:rsidR="007520BC">
        <w:rPr>
          <w:rFonts w:cs="Gill Sans"/>
        </w:rPr>
        <w:t>material</w:t>
      </w:r>
      <w:r>
        <w:rPr>
          <w:rFonts w:cs="Gill Sans"/>
        </w:rPr>
        <w:t xml:space="preserve"> </w:t>
      </w:r>
      <w:r w:rsidR="007520BC">
        <w:rPr>
          <w:rFonts w:cs="Gill Sans"/>
        </w:rPr>
        <w:t xml:space="preserve">– send this out to PhD schools ASAP. </w:t>
      </w:r>
    </w:p>
    <w:p w14:paraId="535D567A" w14:textId="677C513F" w:rsidR="0053205A" w:rsidRDefault="007520BC" w:rsidP="00D66FC0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Make a link in the document </w:t>
      </w:r>
      <w:r w:rsidR="00D66FC0">
        <w:rPr>
          <w:rFonts w:cs="Gill Sans"/>
        </w:rPr>
        <w:t>and send it to Thomas</w:t>
      </w:r>
    </w:p>
    <w:p w14:paraId="29C95B23" w14:textId="3BCD68B3" w:rsidR="00D66FC0" w:rsidRDefault="00D66FC0" w:rsidP="00D66FC0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Send the document out to the faculty newsletters </w:t>
      </w:r>
    </w:p>
    <w:p w14:paraId="7C9BA18A" w14:textId="2D8F5D76" w:rsidR="00B46786" w:rsidRDefault="00B46786" w:rsidP="00D66FC0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Include the date in the document </w:t>
      </w:r>
    </w:p>
    <w:p w14:paraId="235D4C18" w14:textId="510034E6" w:rsidR="0053205A" w:rsidRDefault="0053205A" w:rsidP="0053205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Poster: Martin will make it </w:t>
      </w:r>
    </w:p>
    <w:p w14:paraId="46F90FA8" w14:textId="0CDF861F" w:rsidR="00D66FC0" w:rsidRPr="00D66FC0" w:rsidRDefault="00D66FC0" w:rsidP="00D66FC0">
      <w:pPr>
        <w:pStyle w:val="Listeafsnit"/>
        <w:numPr>
          <w:ilvl w:val="0"/>
          <w:numId w:val="23"/>
        </w:numPr>
        <w:rPr>
          <w:rFonts w:cs="Gill Sans"/>
        </w:rPr>
      </w:pPr>
      <w:r>
        <w:rPr>
          <w:rFonts w:cs="Gill Sans"/>
        </w:rPr>
        <w:t xml:space="preserve">Order paper + pens and name tags </w:t>
      </w:r>
    </w:p>
    <w:p w14:paraId="0B6E9D10" w14:textId="77777777" w:rsidR="00593318" w:rsidRPr="00C27854" w:rsidRDefault="00593318" w:rsidP="00593318">
      <w:pPr>
        <w:pStyle w:val="Listeafsnit"/>
        <w:ind w:left="1440"/>
        <w:rPr>
          <w:rFonts w:cs="Gill Sans"/>
        </w:rPr>
      </w:pPr>
    </w:p>
    <w:p w14:paraId="6C62B874" w14:textId="74B96CDD" w:rsidR="000A2155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72DFEEB" w14:textId="54CE18E9" w:rsidR="005D3654" w:rsidRPr="005C4401" w:rsidRDefault="00BE32CC" w:rsidP="00D4159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No new emails.</w:t>
      </w:r>
      <w:r w:rsidR="005C4401">
        <w:rPr>
          <w:rFonts w:cs="Gill Sans"/>
        </w:rPr>
        <w:br/>
      </w:r>
    </w:p>
    <w:p w14:paraId="66C3F7B1" w14:textId="178DB4DB" w:rsidR="005D3654" w:rsidRDefault="0000608B" w:rsidP="00A374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2B081EC1" w14:textId="5CE817B6" w:rsidR="00593318" w:rsidRDefault="00BE32CC" w:rsidP="0059331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 should focus more on local associations. We should coordinate more with them. </w:t>
      </w:r>
    </w:p>
    <w:p w14:paraId="58D584CD" w14:textId="77777777" w:rsidR="00593318" w:rsidRPr="00B97BEE" w:rsidRDefault="00593318" w:rsidP="00593318">
      <w:pPr>
        <w:pStyle w:val="Listeafsnit"/>
        <w:ind w:left="1440"/>
        <w:rPr>
          <w:rFonts w:cs="Gill Sans"/>
        </w:rPr>
      </w:pPr>
    </w:p>
    <w:p w14:paraId="62F98FC8" w14:textId="37AFCADE" w:rsidR="00593318" w:rsidRPr="00593318" w:rsidRDefault="0022220D" w:rsidP="00593318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  <w:r w:rsidR="00593318" w:rsidRPr="00593318">
        <w:rPr>
          <w:rFonts w:cs="Gill Sans"/>
          <w:lang w:val="en-GB"/>
        </w:rPr>
        <w:t xml:space="preserve"> </w:t>
      </w:r>
    </w:p>
    <w:p w14:paraId="40CED3A2" w14:textId="77777777" w:rsidR="002D3B83" w:rsidRDefault="002D3B83" w:rsidP="00593318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Thomas sent a grant application for AP Møller Fonden for stress-coaching. </w:t>
      </w:r>
    </w:p>
    <w:p w14:paraId="5C6D46C4" w14:textId="77777777" w:rsidR="002D3B83" w:rsidRDefault="002D3B83" w:rsidP="00593318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We’ve been working with Kristoffer and Bodil Øster </w:t>
      </w:r>
    </w:p>
    <w:p w14:paraId="2AE9A148" w14:textId="77777777" w:rsidR="00730FAB" w:rsidRDefault="002D3B83" w:rsidP="00593318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It will be distributed and administered from AU Career. They’ll be administrating it. If we don’t get this money, we’ll apply for something new. </w:t>
      </w:r>
    </w:p>
    <w:p w14:paraId="0F3E5079" w14:textId="69095C5A" w:rsidR="008C760A" w:rsidRPr="00593318" w:rsidRDefault="00730FAB" w:rsidP="00593318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 xml:space="preserve">We have a list of different places we can apply for funds. </w:t>
      </w:r>
      <w:r w:rsidR="008D1292" w:rsidRPr="00593318">
        <w:rPr>
          <w:rFonts w:cs="Gill Sans"/>
          <w:lang w:val="en-GB"/>
        </w:rPr>
        <w:br/>
      </w: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51E8371C" w14:textId="624F0270" w:rsidR="00730FAB" w:rsidRDefault="009C7DE7" w:rsidP="00730FA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A doodle has been sent out</w:t>
      </w:r>
      <w:bookmarkStart w:id="0" w:name="_GoBack"/>
      <w:bookmarkEnd w:id="0"/>
    </w:p>
    <w:p w14:paraId="537E26BD" w14:textId="77777777" w:rsidR="00593318" w:rsidRPr="00593318" w:rsidRDefault="00593318" w:rsidP="00593318">
      <w:pPr>
        <w:pStyle w:val="Listeafsnit"/>
        <w:ind w:left="1440"/>
        <w:rPr>
          <w:rFonts w:cs="Gill Sans"/>
        </w:rPr>
      </w:pPr>
    </w:p>
    <w:p w14:paraId="5DDDD29E" w14:textId="1D4DB98C" w:rsidR="000F3E1D" w:rsidRDefault="005349E4" w:rsidP="00446E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0FCE0007" w14:textId="44D6737F" w:rsidR="00730FAB" w:rsidRDefault="00730FAB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Turn up for the meetings. Turnout has been weak since the summer holidays. </w:t>
      </w:r>
      <w:r w:rsidR="00B169C5">
        <w:rPr>
          <w:rFonts w:cs="Gill Sans"/>
        </w:rPr>
        <w:t xml:space="preserve">Thomas will write to the people who have been unresponsive about whether or not they want to continue with AUPA. </w:t>
      </w:r>
    </w:p>
    <w:p w14:paraId="0DE5B45C" w14:textId="7219B077" w:rsidR="00B169C5" w:rsidRDefault="00B169C5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Have a social event with activity group! Kickstart the board again.</w:t>
      </w:r>
    </w:p>
    <w:p w14:paraId="547E0408" w14:textId="66930551" w:rsidR="00B169C5" w:rsidRDefault="00B169C5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Next introductory day is in October</w:t>
      </w:r>
      <w:r w:rsidR="00B46786">
        <w:rPr>
          <w:rFonts w:cs="Gill Sans"/>
        </w:rPr>
        <w:t>. AUPA needs a speaker here.</w:t>
      </w:r>
    </w:p>
    <w:p w14:paraId="059C3FB7" w14:textId="6D24141D" w:rsidR="00F6538A" w:rsidRDefault="00F6538A" w:rsidP="0059331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p w14:paraId="7BD0F3A2" w14:textId="77777777" w:rsidR="00B46786" w:rsidRPr="00593318" w:rsidRDefault="00B46786" w:rsidP="00B46786">
      <w:pPr>
        <w:pStyle w:val="Listeafsnit"/>
        <w:numPr>
          <w:ilvl w:val="2"/>
          <w:numId w:val="9"/>
        </w:numPr>
        <w:rPr>
          <w:rFonts w:cs="Gill Sans"/>
        </w:rPr>
      </w:pPr>
    </w:p>
    <w:sectPr w:rsidR="00B46786" w:rsidRPr="00593318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684F" w14:textId="77777777" w:rsidR="00F77F21" w:rsidRDefault="00F77F21" w:rsidP="00964B7E">
      <w:r>
        <w:separator/>
      </w:r>
    </w:p>
  </w:endnote>
  <w:endnote w:type="continuationSeparator" w:id="0">
    <w:p w14:paraId="2CE671D1" w14:textId="77777777" w:rsidR="00F77F21" w:rsidRDefault="00F77F2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7353" w14:textId="77777777" w:rsidR="00F77F21" w:rsidRDefault="00F77F21" w:rsidP="00964B7E">
      <w:r>
        <w:separator/>
      </w:r>
    </w:p>
  </w:footnote>
  <w:footnote w:type="continuationSeparator" w:id="0">
    <w:p w14:paraId="2E0D1899" w14:textId="77777777" w:rsidR="00F77F21" w:rsidRDefault="00F77F2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17"/>
  </w:num>
  <w:num w:numId="8">
    <w:abstractNumId w:val="19"/>
  </w:num>
  <w:num w:numId="9">
    <w:abstractNumId w:val="3"/>
  </w:num>
  <w:num w:numId="10">
    <w:abstractNumId w:val="22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1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50EA2"/>
    <w:rsid w:val="001618AD"/>
    <w:rsid w:val="00162243"/>
    <w:rsid w:val="001641CE"/>
    <w:rsid w:val="0016537C"/>
    <w:rsid w:val="001751CF"/>
    <w:rsid w:val="00187DC9"/>
    <w:rsid w:val="001904B2"/>
    <w:rsid w:val="00192E13"/>
    <w:rsid w:val="00194A50"/>
    <w:rsid w:val="001A0420"/>
    <w:rsid w:val="001A37D5"/>
    <w:rsid w:val="001B3058"/>
    <w:rsid w:val="001C47BA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4439"/>
    <w:rsid w:val="00326204"/>
    <w:rsid w:val="003331F0"/>
    <w:rsid w:val="003343B9"/>
    <w:rsid w:val="003403F4"/>
    <w:rsid w:val="00347D03"/>
    <w:rsid w:val="00363646"/>
    <w:rsid w:val="00371EDE"/>
    <w:rsid w:val="00373F64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205A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39BF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43D17"/>
    <w:rsid w:val="00A63B69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42618"/>
    <w:rsid w:val="00B45EFB"/>
    <w:rsid w:val="00B46786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97BEE"/>
    <w:rsid w:val="00BA75EB"/>
    <w:rsid w:val="00BB2809"/>
    <w:rsid w:val="00BB30D4"/>
    <w:rsid w:val="00BD2B1C"/>
    <w:rsid w:val="00BD436C"/>
    <w:rsid w:val="00BE25ED"/>
    <w:rsid w:val="00BE32CC"/>
    <w:rsid w:val="00BF057D"/>
    <w:rsid w:val="00BF1A16"/>
    <w:rsid w:val="00BF44B9"/>
    <w:rsid w:val="00C055BA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66FC0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711A5"/>
    <w:rsid w:val="00F71CB3"/>
    <w:rsid w:val="00F77F21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3</cp:revision>
  <cp:lastPrinted>2023-08-08T14:54:00Z</cp:lastPrinted>
  <dcterms:created xsi:type="dcterms:W3CDTF">2023-08-23T15:53:00Z</dcterms:created>
  <dcterms:modified xsi:type="dcterms:W3CDTF">2023-08-24T08:22:00Z</dcterms:modified>
</cp:coreProperties>
</file>